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45DC0" w14:textId="77777777" w:rsidR="00207DC3" w:rsidRDefault="00000000">
      <w:pPr>
        <w:pStyle w:val="Standard"/>
        <w:jc w:val="center"/>
      </w:pPr>
      <w:r>
        <w:t>ESCUELA SUPERIOR DE MÚSICA DE SAN MARTÍN DE LOS ANDES</w:t>
      </w:r>
    </w:p>
    <w:p w14:paraId="36DD891C" w14:textId="77777777" w:rsidR="00207DC3" w:rsidRDefault="00207DC3">
      <w:pPr>
        <w:pStyle w:val="Standard"/>
        <w:jc w:val="center"/>
      </w:pPr>
    </w:p>
    <w:p w14:paraId="6BE1C266" w14:textId="77777777" w:rsidR="00207DC3" w:rsidRDefault="00000000">
      <w:pPr>
        <w:pStyle w:val="Standard"/>
        <w:jc w:val="center"/>
      </w:pPr>
      <w:r>
        <w:t xml:space="preserve">Programa de ingreso al Profesorado/ Tecnicatura de Guitarra           PLAN 662/G     </w:t>
      </w:r>
    </w:p>
    <w:p w14:paraId="4EEBAAFB" w14:textId="77777777" w:rsidR="00207DC3" w:rsidRDefault="00207DC3">
      <w:pPr>
        <w:pStyle w:val="Standard"/>
      </w:pPr>
    </w:p>
    <w:p w14:paraId="420B36A0" w14:textId="63C9F8B0" w:rsidR="00207DC3" w:rsidRDefault="00000000">
      <w:pPr>
        <w:pStyle w:val="Standard"/>
      </w:pPr>
      <w:r>
        <w:rPr>
          <w:rFonts w:eastAsia="Times New Roman"/>
        </w:rPr>
        <w:t xml:space="preserve">                                     </w:t>
      </w:r>
      <w:r>
        <w:t>AÑO 202</w:t>
      </w:r>
      <w:r w:rsidR="00D14391">
        <w:t>2</w:t>
      </w:r>
      <w:r>
        <w:t xml:space="preserve">                               Prof. Omar </w:t>
      </w:r>
      <w:proofErr w:type="spellStart"/>
      <w:r>
        <w:t>Trovato</w:t>
      </w:r>
      <w:proofErr w:type="spellEnd"/>
    </w:p>
    <w:p w14:paraId="433B70FD" w14:textId="77777777" w:rsidR="00207DC3" w:rsidRDefault="00207DC3">
      <w:pPr>
        <w:pStyle w:val="Standard"/>
      </w:pPr>
    </w:p>
    <w:p w14:paraId="5A6A8415" w14:textId="77777777" w:rsidR="00207DC3" w:rsidRDefault="00000000">
      <w:pPr>
        <w:pStyle w:val="Standard"/>
      </w:pPr>
      <w:r>
        <w:rPr>
          <w:rFonts w:eastAsia="Times New Roman"/>
        </w:rPr>
        <w:t xml:space="preserve">   </w:t>
      </w:r>
      <w:r>
        <w:t>Técnica</w:t>
      </w:r>
    </w:p>
    <w:p w14:paraId="435A023B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>Escalas mayores y menores en dos octavas</w:t>
      </w:r>
    </w:p>
    <w:p w14:paraId="6F145AC9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proofErr w:type="spellStart"/>
      <w:r>
        <w:t>Carlevaro</w:t>
      </w:r>
      <w:proofErr w:type="spellEnd"/>
      <w:r>
        <w:t xml:space="preserve"> II           fórmulas 49 a 72</w:t>
      </w:r>
    </w:p>
    <w:p w14:paraId="7AEBCA8D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proofErr w:type="spellStart"/>
      <w:r>
        <w:t>Carlevaro</w:t>
      </w:r>
      <w:proofErr w:type="spellEnd"/>
      <w:r>
        <w:t xml:space="preserve"> III          Ejercicios 1 a 8.</w:t>
      </w:r>
    </w:p>
    <w:p w14:paraId="42C6750A" w14:textId="77777777" w:rsidR="00207DC3" w:rsidRDefault="00207DC3">
      <w:pPr>
        <w:pStyle w:val="Standard"/>
      </w:pPr>
    </w:p>
    <w:p w14:paraId="5284D72D" w14:textId="77777777" w:rsidR="00207DC3" w:rsidRDefault="00000000">
      <w:pPr>
        <w:pStyle w:val="Standard"/>
      </w:pPr>
      <w:r>
        <w:rPr>
          <w:rFonts w:eastAsia="Times New Roman"/>
        </w:rPr>
        <w:t xml:space="preserve">   </w:t>
      </w:r>
      <w:r>
        <w:t>Métodos</w:t>
      </w:r>
    </w:p>
    <w:p w14:paraId="4D3FAB52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>Aguado                 Estudios n°6 y n°7</w:t>
      </w:r>
    </w:p>
    <w:p w14:paraId="1E9C37B1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proofErr w:type="spellStart"/>
      <w:r>
        <w:t>Carcassi</w:t>
      </w:r>
      <w:proofErr w:type="spellEnd"/>
      <w:r>
        <w:t xml:space="preserve">                Estudios n°9, 14 y 15 (de 2</w:t>
      </w:r>
      <w:r>
        <w:rPr>
          <w:i/>
          <w:iCs/>
        </w:rPr>
        <w:t>5 Estudios</w:t>
      </w:r>
      <w:r>
        <w:t>)</w:t>
      </w:r>
    </w:p>
    <w:p w14:paraId="6A113F0A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 xml:space="preserve">Giuliani                Estudios n°7 y n°8 (de </w:t>
      </w:r>
      <w:r>
        <w:rPr>
          <w:i/>
          <w:iCs/>
        </w:rPr>
        <w:t>23 Estudios</w:t>
      </w:r>
      <w:r>
        <w:t>)</w:t>
      </w:r>
    </w:p>
    <w:p w14:paraId="32AC5640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          </w:t>
      </w:r>
      <w:r>
        <w:t>Estudio n°14 opus 100</w:t>
      </w:r>
    </w:p>
    <w:p w14:paraId="18759325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 xml:space="preserve">Martínez Zárate    pág. 9, 10,12, 13, 19, 20 de </w:t>
      </w:r>
      <w:r>
        <w:rPr>
          <w:i/>
          <w:iCs/>
        </w:rPr>
        <w:t>Mi 2do. libro de guitarra.</w:t>
      </w:r>
    </w:p>
    <w:p w14:paraId="719AA743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>Sor                       Estudios 5 y 6</w:t>
      </w:r>
    </w:p>
    <w:p w14:paraId="550FB7B7" w14:textId="77777777" w:rsidR="00207DC3" w:rsidRDefault="00207DC3">
      <w:pPr>
        <w:pStyle w:val="Standard"/>
      </w:pPr>
    </w:p>
    <w:p w14:paraId="5707C36B" w14:textId="77777777" w:rsidR="00207DC3" w:rsidRDefault="00000000">
      <w:pPr>
        <w:pStyle w:val="Standard"/>
      </w:pPr>
      <w:r>
        <w:rPr>
          <w:rFonts w:eastAsia="Times New Roman"/>
          <w:i/>
          <w:iCs/>
        </w:rPr>
        <w:t xml:space="preserve">  </w:t>
      </w:r>
      <w:r>
        <w:rPr>
          <w:rFonts w:eastAsia="Times New Roman"/>
        </w:rPr>
        <w:t xml:space="preserve"> </w:t>
      </w:r>
      <w:r>
        <w:t>Obras</w:t>
      </w:r>
    </w:p>
    <w:p w14:paraId="5FE0B4D7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>Renacimiento</w:t>
      </w:r>
    </w:p>
    <w:p w14:paraId="4A867532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  </w:t>
      </w:r>
      <w:r>
        <w:t>Aire y giga / Gallardas (</w:t>
      </w:r>
      <w:proofErr w:type="spellStart"/>
      <w:r>
        <w:t>Dowland</w:t>
      </w:r>
      <w:proofErr w:type="spellEnd"/>
      <w:r>
        <w:t>)</w:t>
      </w:r>
    </w:p>
    <w:p w14:paraId="234AD7E2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 </w:t>
      </w:r>
      <w:bookmarkStart w:id="0" w:name="_Hlk74752672"/>
      <w:r>
        <w:rPr>
          <w:rFonts w:eastAsia="Times New Roman"/>
        </w:rPr>
        <w:t xml:space="preserve"> </w:t>
      </w:r>
      <w:r>
        <w:t xml:space="preserve">Fantasía IV (Mudarra) </w:t>
      </w:r>
      <w:proofErr w:type="spellStart"/>
      <w:r>
        <w:t>adapt</w:t>
      </w:r>
      <w:proofErr w:type="spellEnd"/>
      <w:r>
        <w:t xml:space="preserve">. </w:t>
      </w:r>
      <w:proofErr w:type="spellStart"/>
      <w:r>
        <w:t>M°</w:t>
      </w:r>
      <w:proofErr w:type="spellEnd"/>
      <w:r>
        <w:t xml:space="preserve"> H. Zamora</w:t>
      </w:r>
    </w:p>
    <w:p w14:paraId="0948AEFB" w14:textId="77777777" w:rsidR="00207DC3" w:rsidRDefault="00000000">
      <w:pPr>
        <w:pStyle w:val="Standard"/>
      </w:pPr>
      <w:r>
        <w:t xml:space="preserve">                                    Dúo de Morales (</w:t>
      </w:r>
      <w:proofErr w:type="spellStart"/>
      <w:r>
        <w:t>Fuenllana</w:t>
      </w:r>
      <w:proofErr w:type="spellEnd"/>
      <w:r>
        <w:t xml:space="preserve">) </w:t>
      </w:r>
      <w:proofErr w:type="spellStart"/>
      <w:r>
        <w:t>adapt</w:t>
      </w:r>
      <w:proofErr w:type="spellEnd"/>
      <w:r>
        <w:t xml:space="preserve">. </w:t>
      </w:r>
      <w:proofErr w:type="spellStart"/>
      <w:r>
        <w:t>M°</w:t>
      </w:r>
      <w:proofErr w:type="spellEnd"/>
      <w:r>
        <w:t xml:space="preserve"> H. Zamora</w:t>
      </w:r>
    </w:p>
    <w:p w14:paraId="446D774D" w14:textId="77777777" w:rsidR="00207DC3" w:rsidRDefault="00000000">
      <w:pPr>
        <w:pStyle w:val="Standard"/>
      </w:pPr>
      <w:r>
        <w:t xml:space="preserve">                                    Pavanas 2 y 3 (</w:t>
      </w:r>
      <w:proofErr w:type="spellStart"/>
      <w:r>
        <w:t>Mylan</w:t>
      </w:r>
      <w:proofErr w:type="spellEnd"/>
      <w:r>
        <w:t>)</w:t>
      </w:r>
    </w:p>
    <w:bookmarkEnd w:id="0"/>
    <w:p w14:paraId="36868D94" w14:textId="77777777" w:rsidR="00207DC3" w:rsidRDefault="00207DC3">
      <w:pPr>
        <w:pStyle w:val="Standard"/>
      </w:pPr>
    </w:p>
    <w:p w14:paraId="62F240FA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</w:t>
      </w:r>
      <w:r>
        <w:t>Barroco</w:t>
      </w:r>
    </w:p>
    <w:p w14:paraId="02B3AB56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proofErr w:type="spellStart"/>
      <w:r>
        <w:t>Sarabande</w:t>
      </w:r>
      <w:proofErr w:type="spellEnd"/>
      <w:r>
        <w:t xml:space="preserve"> y </w:t>
      </w:r>
      <w:proofErr w:type="spellStart"/>
      <w:r>
        <w:t>double</w:t>
      </w:r>
      <w:proofErr w:type="spellEnd"/>
      <w:r>
        <w:t xml:space="preserve"> (de la 2da. sonata p/ </w:t>
      </w:r>
      <w:proofErr w:type="spellStart"/>
      <w:r>
        <w:t>vl</w:t>
      </w:r>
      <w:proofErr w:type="spellEnd"/>
      <w:r>
        <w:t>.)    (Bach)</w:t>
      </w:r>
    </w:p>
    <w:p w14:paraId="41C0C707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r>
        <w:t>Tres piezas fáciles (Purcell)</w:t>
      </w:r>
    </w:p>
    <w:p w14:paraId="1BA027A5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r>
        <w:t>Suite en sol mayor (</w:t>
      </w:r>
      <w:proofErr w:type="spellStart"/>
      <w:r>
        <w:t>Roncalli</w:t>
      </w:r>
      <w:proofErr w:type="spellEnd"/>
      <w:r>
        <w:t>)</w:t>
      </w:r>
    </w:p>
    <w:p w14:paraId="6A1DB616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r>
        <w:t>Cinco aires de corte en mi menor (Sanz)</w:t>
      </w:r>
    </w:p>
    <w:p w14:paraId="10DF5F55" w14:textId="77777777" w:rsidR="00207DC3" w:rsidRDefault="00207DC3">
      <w:pPr>
        <w:pStyle w:val="Standard"/>
      </w:pPr>
    </w:p>
    <w:p w14:paraId="64590496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</w:t>
      </w:r>
      <w:r>
        <w:t>Clásico</w:t>
      </w:r>
    </w:p>
    <w:p w14:paraId="4611DDFC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proofErr w:type="spellStart"/>
      <w:r>
        <w:t>Minuetto</w:t>
      </w:r>
      <w:proofErr w:type="spellEnd"/>
      <w:r>
        <w:t xml:space="preserve"> n°10 (de la Sonata op.22) (Sor)</w:t>
      </w:r>
    </w:p>
    <w:p w14:paraId="367DF12D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proofErr w:type="spellStart"/>
      <w:r>
        <w:t>Minuetto</w:t>
      </w:r>
      <w:proofErr w:type="spellEnd"/>
      <w:r>
        <w:t xml:space="preserve"> </w:t>
      </w:r>
      <w:proofErr w:type="spellStart"/>
      <w:r>
        <w:t>n°</w:t>
      </w:r>
      <w:proofErr w:type="spellEnd"/>
      <w:r>
        <w:t xml:space="preserve"> 14 (de la Sonata op.25) (Sor)</w:t>
      </w:r>
    </w:p>
    <w:p w14:paraId="189A2304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r>
        <w:t>Variaciones sobre las folias de España (Giuliani)</w:t>
      </w:r>
    </w:p>
    <w:p w14:paraId="6C3E17DB" w14:textId="77777777" w:rsidR="00207DC3" w:rsidRDefault="00000000">
      <w:pPr>
        <w:pStyle w:val="Standard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252630BC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</w:t>
      </w:r>
      <w:r>
        <w:t>Contemporáneo</w:t>
      </w:r>
    </w:p>
    <w:p w14:paraId="45285FA8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r>
        <w:t>Estudios VI al X (Brouwer)</w:t>
      </w:r>
    </w:p>
    <w:p w14:paraId="38EA952F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r>
        <w:t>Choro (Teixeira)</w:t>
      </w:r>
    </w:p>
    <w:p w14:paraId="1A6A0E28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5 estudios (E. Ferrer)</w:t>
      </w:r>
    </w:p>
    <w:p w14:paraId="71ADE573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 </w:t>
      </w:r>
      <w:proofErr w:type="spellStart"/>
      <w:r>
        <w:t>Canzonetta</w:t>
      </w:r>
      <w:proofErr w:type="spellEnd"/>
      <w:r>
        <w:t xml:space="preserve"> (A. </w:t>
      </w:r>
      <w:proofErr w:type="spellStart"/>
      <w:r>
        <w:t>Tansman</w:t>
      </w:r>
      <w:proofErr w:type="spellEnd"/>
      <w:r>
        <w:t>)</w:t>
      </w:r>
    </w:p>
    <w:p w14:paraId="37487393" w14:textId="77777777" w:rsidR="00207DC3" w:rsidRDefault="00207DC3">
      <w:pPr>
        <w:pStyle w:val="Standard"/>
      </w:pPr>
    </w:p>
    <w:p w14:paraId="71869F8C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</w:t>
      </w:r>
      <w:r>
        <w:t>Argentino</w:t>
      </w:r>
    </w:p>
    <w:p w14:paraId="54A3B332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r>
        <w:t>Te vas milonga/ Milongueo del ayer (</w:t>
      </w:r>
      <w:proofErr w:type="spellStart"/>
      <w:r>
        <w:t>Fleury</w:t>
      </w:r>
      <w:proofErr w:type="spellEnd"/>
      <w:r>
        <w:t>)</w:t>
      </w:r>
    </w:p>
    <w:p w14:paraId="271E7063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r>
        <w:t>El pulguiento (E. Falú)</w:t>
      </w:r>
    </w:p>
    <w:p w14:paraId="55CA5D08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r>
        <w:t xml:space="preserve">Piezas breves y fáciles (E. </w:t>
      </w:r>
      <w:proofErr w:type="spellStart"/>
      <w:r>
        <w:t>Mendez</w:t>
      </w:r>
      <w:proofErr w:type="spellEnd"/>
      <w:r>
        <w:t>)</w:t>
      </w:r>
    </w:p>
    <w:p w14:paraId="4F5FD84B" w14:textId="77777777" w:rsidR="00207DC3" w:rsidRDefault="00000000">
      <w:pPr>
        <w:pStyle w:val="Standard"/>
      </w:pPr>
      <w:r>
        <w:rPr>
          <w:rFonts w:eastAsia="Times New Roman"/>
        </w:rPr>
        <w:t xml:space="preserve">                                 </w:t>
      </w:r>
      <w:r>
        <w:t>Triste n°4 (Aguirre)</w:t>
      </w:r>
    </w:p>
    <w:p w14:paraId="2AF98DAA" w14:textId="77777777" w:rsidR="00207DC3" w:rsidRDefault="00207DC3">
      <w:pPr>
        <w:pStyle w:val="Standard"/>
      </w:pPr>
    </w:p>
    <w:p w14:paraId="42BC731F" w14:textId="77777777" w:rsidR="00207DC3" w:rsidRDefault="00000000">
      <w:pPr>
        <w:pStyle w:val="Standard"/>
      </w:pPr>
      <w:r>
        <w:rPr>
          <w:rFonts w:eastAsia="Times New Roman"/>
        </w:rPr>
        <w:t xml:space="preserve">    </w:t>
      </w:r>
      <w:r>
        <w:t xml:space="preserve">Para rendir examen se deberá presentar, de cada periodo, al menos una obra de las mencionadas o de una dificultad similar, cuatro estudios de los citados en </w:t>
      </w:r>
      <w:r>
        <w:rPr>
          <w:i/>
          <w:iCs/>
        </w:rPr>
        <w:t>Métodos</w:t>
      </w:r>
      <w:r>
        <w:t xml:space="preserve">, y los ejercicios, fórmulas y escalas de </w:t>
      </w:r>
      <w:r>
        <w:rPr>
          <w:i/>
          <w:iCs/>
        </w:rPr>
        <w:t>Técnica.</w:t>
      </w:r>
      <w:r>
        <w:t xml:space="preserve"> El examen puede ser interpretado de memoria.</w:t>
      </w:r>
    </w:p>
    <w:p w14:paraId="52994739" w14:textId="77777777" w:rsidR="00207DC3" w:rsidRDefault="00000000">
      <w:pPr>
        <w:pStyle w:val="Standard"/>
        <w:rPr>
          <w:rFonts w:eastAsia="Times New Roman"/>
        </w:rPr>
      </w:pPr>
      <w:r>
        <w:rPr>
          <w:rFonts w:eastAsia="Times New Roman"/>
        </w:rPr>
        <w:lastRenderedPageBreak/>
        <w:t xml:space="preserve">   </w:t>
      </w:r>
    </w:p>
    <w:p w14:paraId="5D4E432D" w14:textId="77777777" w:rsidR="00207DC3" w:rsidRDefault="00000000">
      <w:pPr>
        <w:pStyle w:val="Standard"/>
      </w:pPr>
      <w:r>
        <w:rPr>
          <w:rFonts w:eastAsia="Times New Roman"/>
        </w:rPr>
        <w:t xml:space="preserve">      </w:t>
      </w:r>
    </w:p>
    <w:sectPr w:rsidR="00207D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93D9F" w14:textId="77777777" w:rsidR="002B37C8" w:rsidRDefault="002B37C8">
      <w:r>
        <w:separator/>
      </w:r>
    </w:p>
  </w:endnote>
  <w:endnote w:type="continuationSeparator" w:id="0">
    <w:p w14:paraId="16B0129B" w14:textId="77777777" w:rsidR="002B37C8" w:rsidRDefault="002B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DEDBA" w14:textId="77777777" w:rsidR="002B37C8" w:rsidRDefault="002B37C8">
      <w:r>
        <w:rPr>
          <w:color w:val="000000"/>
        </w:rPr>
        <w:separator/>
      </w:r>
    </w:p>
  </w:footnote>
  <w:footnote w:type="continuationSeparator" w:id="0">
    <w:p w14:paraId="6BBCC1F9" w14:textId="77777777" w:rsidR="002B37C8" w:rsidRDefault="002B3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7DC3"/>
    <w:rsid w:val="00207DC3"/>
    <w:rsid w:val="002B37C8"/>
    <w:rsid w:val="00D1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0FB6"/>
  <w15:docId w15:val="{D456F298-6DCB-4B9F-A779-282846F8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s-A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Lucida Sans Unicode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Etiqueta">
    <w:name w:val="Etiqueta"/>
    <w:basedOn w:val="Standard"/>
    <w:pPr>
      <w:suppressLineNumbers/>
      <w:spacing w:before="120" w:after="120"/>
    </w:pPr>
    <w:rPr>
      <w:rFonts w:cs="Tahoma"/>
      <w:i/>
      <w:i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Trovato</dc:creator>
  <cp:lastModifiedBy>Omar</cp:lastModifiedBy>
  <cp:revision>2</cp:revision>
  <dcterms:created xsi:type="dcterms:W3CDTF">2022-11-16T00:16:00Z</dcterms:created>
  <dcterms:modified xsi:type="dcterms:W3CDTF">2022-11-16T00:16:00Z</dcterms:modified>
</cp:coreProperties>
</file>